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03" w:rsidRDefault="00A167A4"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-290195</wp:posOffset>
            </wp:positionV>
            <wp:extent cx="1481455" cy="850265"/>
            <wp:effectExtent l="19050" t="0" r="4445" b="0"/>
            <wp:wrapSquare wrapText="bothSides"/>
            <wp:docPr id="14" name="Picture 1" descr="elt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t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797B" w:rsidRPr="008E797B">
        <w:rPr>
          <w:noProof/>
          <w:color w:val="auto"/>
          <w:kern w:val="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0;margin-top:.4pt;width:333pt;height:.05pt;z-index:251660800;mso-position-horizontal-relative:text;mso-position-vertical-relative:text" o:connectortype="elbow" adj=",-30780000,-4596" strokeweight="1pt"/>
        </w:pict>
      </w:r>
      <w:r w:rsidR="008E797B" w:rsidRPr="008E797B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7pt;margin-top:.4pt;width:125.2pt;height:45.35pt;z-index:251656704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AF61B9" w:rsidRDefault="00AF61B9" w:rsidP="00AF61B9">
                  <w:pPr>
                    <w:pStyle w:val="msoaccenttext"/>
                    <w:widowControl w:val="0"/>
                    <w:jc w:val="right"/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>Telefon: +387 35 302 333</w:t>
                  </w:r>
                </w:p>
                <w:p w:rsidR="00AF61B9" w:rsidRDefault="00AF61B9" w:rsidP="00AF61B9">
                  <w:pPr>
                    <w:pStyle w:val="msoaccenttext"/>
                    <w:widowControl w:val="0"/>
                    <w:jc w:val="right"/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Fax: +387 35 </w:t>
                  </w:r>
                  <w:r w:rsidR="00F203CE"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>302 33</w:t>
                  </w: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>0</w:t>
                  </w:r>
                </w:p>
                <w:p w:rsidR="00AF61B9" w:rsidRDefault="00AF61B9" w:rsidP="00AF61B9">
                  <w:pPr>
                    <w:pStyle w:val="msoaccenttext"/>
                    <w:widowControl w:val="0"/>
                    <w:jc w:val="right"/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>E-mail: elta-mt@elta-mt.ba</w:t>
                  </w:r>
                </w:p>
                <w:p w:rsidR="00977685" w:rsidRPr="00AF61B9" w:rsidRDefault="00977685" w:rsidP="00AF61B9"/>
              </w:txbxContent>
            </v:textbox>
          </v:shape>
        </w:pict>
      </w:r>
      <w:r w:rsidR="008E797B" w:rsidRPr="008E797B">
        <w:rPr>
          <w:color w:val="auto"/>
          <w:kern w:val="0"/>
          <w:sz w:val="24"/>
          <w:szCs w:val="24"/>
        </w:rPr>
        <w:pict>
          <v:shape id="_x0000_s1027" type="#_x0000_t202" style="position:absolute;margin-left:-2.65pt;margin-top:-22.85pt;width:344.65pt;height:24.85pt;z-index:251654656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977685" w:rsidRPr="00E50FF1" w:rsidRDefault="00761D6B" w:rsidP="00977685">
                  <w:pPr>
                    <w:pStyle w:val="msoorganizationname2"/>
                    <w:widowControl w:val="0"/>
                    <w:rPr>
                      <w:rFonts w:ascii="Calibri" w:hAnsi="Calibri"/>
                      <w:sz w:val="26"/>
                      <w:szCs w:val="26"/>
                    </w:rPr>
                  </w:pPr>
                  <w:r w:rsidRPr="00E50FF1">
                    <w:rPr>
                      <w:rFonts w:ascii="Calibri" w:hAnsi="Calibri"/>
                      <w:sz w:val="26"/>
                      <w:szCs w:val="26"/>
                    </w:rPr>
                    <w:t>ELTA-MT doo za trgovinu,</w:t>
                  </w:r>
                  <w:r w:rsidR="003D7E89" w:rsidRPr="00E50FF1">
                    <w:rPr>
                      <w:rFonts w:ascii="Calibri" w:hAnsi="Calibri"/>
                      <w:sz w:val="26"/>
                      <w:szCs w:val="26"/>
                    </w:rPr>
                    <w:t xml:space="preserve"> </w:t>
                  </w:r>
                  <w:r w:rsidRPr="00E50FF1">
                    <w:rPr>
                      <w:rFonts w:ascii="Calibri" w:hAnsi="Calibri"/>
                      <w:sz w:val="26"/>
                      <w:szCs w:val="26"/>
                    </w:rPr>
                    <w:t xml:space="preserve">građevinarstvo i </w:t>
                  </w:r>
                  <w:r w:rsidR="00E50FF1" w:rsidRPr="00E50FF1">
                    <w:rPr>
                      <w:rFonts w:ascii="Calibri" w:hAnsi="Calibri"/>
                      <w:sz w:val="26"/>
                      <w:szCs w:val="26"/>
                    </w:rPr>
                    <w:t>tele</w:t>
                  </w:r>
                  <w:r w:rsidRPr="00E50FF1">
                    <w:rPr>
                      <w:rFonts w:ascii="Calibri" w:hAnsi="Calibri"/>
                      <w:sz w:val="26"/>
                      <w:szCs w:val="26"/>
                    </w:rPr>
                    <w:t>komunikacije</w:t>
                  </w:r>
                </w:p>
              </w:txbxContent>
            </v:textbox>
          </v:shape>
        </w:pict>
      </w:r>
      <w:r w:rsidR="008E797B" w:rsidRPr="008E797B">
        <w:rPr>
          <w:color w:val="auto"/>
          <w:kern w:val="0"/>
          <w:sz w:val="24"/>
          <w:szCs w:val="24"/>
        </w:rPr>
        <w:pict>
          <v:shape id="_x0000_s1029" type="#_x0000_t202" style="position:absolute;margin-left:-2.7pt;margin-top:.4pt;width:146.7pt;height:48.15pt;z-index:251655680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AF61B9" w:rsidRDefault="00AF61B9" w:rsidP="00AF61B9">
                  <w:pPr>
                    <w:pStyle w:val="msoaccenttext"/>
                    <w:widowControl w:val="0"/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>Adresa:</w:t>
                  </w:r>
                </w:p>
                <w:p w:rsidR="00AF61B9" w:rsidRDefault="00AF61B9" w:rsidP="00AF61B9">
                  <w:pPr>
                    <w:pStyle w:val="msoaccenttext"/>
                    <w:widowControl w:val="0"/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>Fočanska 1N.</w:t>
                  </w:r>
                </w:p>
                <w:p w:rsidR="00AF61B9" w:rsidRDefault="00AF61B9" w:rsidP="00AF61B9">
                  <w:pPr>
                    <w:pStyle w:val="msoaccenttext"/>
                    <w:widowControl w:val="0"/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75000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Tuzla</w:t>
                      </w:r>
                    </w:smartTag>
                  </w:smartTag>
                </w:p>
                <w:p w:rsidR="00977685" w:rsidRDefault="00977685" w:rsidP="00977685">
                  <w:pPr>
                    <w:pStyle w:val="msoaccenttext"/>
                    <w:widowControl w:val="0"/>
                    <w:rPr>
                      <w:rFonts w:ascii="Arial Rounded MT Bold" w:hAnsi="Arial Rounded MT Bol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  <w:lang w:val="en-US"/>
                    </w:rPr>
                    <w:t> </w:t>
                  </w:r>
                </w:p>
              </w:txbxContent>
            </v:textbox>
          </v:shape>
        </w:pict>
      </w:r>
      <w:r w:rsidR="008E797B" w:rsidRPr="008E797B">
        <w:rPr>
          <w:color w:val="auto"/>
          <w:kern w:val="0"/>
          <w:sz w:val="24"/>
          <w:szCs w:val="24"/>
        </w:rPr>
        <w:pict>
          <v:shape id="_x0000_s1032" type="#_x0000_t202" style="position:absolute;margin-left:-35.45pt;margin-top:709.65pt;width:523.25pt;height:31.85pt;z-index:25165772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2mm" inset="2.88pt,2.88pt,2.88pt,2.88pt">
              <w:txbxContent>
                <w:p w:rsidR="00977685" w:rsidRDefault="00977685" w:rsidP="00977685">
                  <w:pPr>
                    <w:widowControl w:val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PDV: </w:t>
                  </w:r>
                  <w:r w:rsidR="00DE29B5">
                    <w:rPr>
                      <w:rFonts w:ascii="Calibri" w:hAnsi="Calibri"/>
                    </w:rPr>
                    <w:t>0209000910008</w:t>
                  </w:r>
                  <w:r>
                    <w:rPr>
                      <w:rFonts w:ascii="Calibri" w:hAnsi="Calibri"/>
                    </w:rPr>
                    <w:t>, ID: 4209</w:t>
                  </w:r>
                  <w:r w:rsidR="00DE29B5">
                    <w:rPr>
                      <w:rFonts w:ascii="Calibri" w:hAnsi="Calibri"/>
                    </w:rPr>
                    <w:t>000910008</w:t>
                  </w:r>
                  <w:r>
                    <w:rPr>
                      <w:rFonts w:ascii="Calibri" w:hAnsi="Calibri"/>
                    </w:rPr>
                    <w:t xml:space="preserve">, Broj Rješenja: </w:t>
                  </w:r>
                  <w:r w:rsidR="00DE29B5">
                    <w:rPr>
                      <w:rFonts w:ascii="Calibri" w:hAnsi="Calibri"/>
                    </w:rPr>
                    <w:t>U/I-1136/02</w:t>
                  </w:r>
                </w:p>
                <w:p w:rsidR="00977685" w:rsidRDefault="00977685" w:rsidP="00977685">
                  <w:pPr>
                    <w:widowControl w:val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Žiro račun: 132</w:t>
                  </w:r>
                  <w:r w:rsidR="00DE29B5">
                    <w:rPr>
                      <w:rFonts w:ascii="Calibri" w:hAnsi="Calibri"/>
                    </w:rPr>
                    <w:t>7310210225416</w:t>
                  </w:r>
                  <w:r>
                    <w:rPr>
                      <w:rFonts w:ascii="Calibri" w:hAnsi="Calibri"/>
                    </w:rPr>
                    <w:t xml:space="preserve">,  Žiro račun: </w:t>
                  </w:r>
                  <w:r w:rsidR="003D7E89">
                    <w:rPr>
                      <w:rFonts w:ascii="Calibri" w:hAnsi="Calibri"/>
                    </w:rPr>
                    <w:t>3060460000396677</w:t>
                  </w:r>
                </w:p>
              </w:txbxContent>
            </v:textbox>
          </v:shape>
        </w:pict>
      </w:r>
      <w:r w:rsidR="001E3367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76003" w:rsidRDefault="00A76003"/>
    <w:p w:rsidR="00A76003" w:rsidRDefault="00A76003"/>
    <w:p w:rsidR="00A76003" w:rsidRDefault="00A76003"/>
    <w:p w:rsidR="00A76003" w:rsidRDefault="008E797B">
      <w:r>
        <w:rPr>
          <w:noProof/>
          <w:lang w:val="en-US" w:eastAsia="zh-TW"/>
        </w:rPr>
        <w:pict>
          <v:shape id="_x0000_s1034" type="#_x0000_t202" style="position:absolute;margin-left:-8.6pt;margin-top:-.2pt;width:180.1pt;height:31.6pt;z-index:251658752;mso-width-percent:400;mso-height-percent:200;mso-width-percent:400;mso-height-percent:200;mso-width-relative:margin;mso-height-relative:margin" strokecolor="white" strokeweight="0">
            <v:textbox style="mso-fit-shape-to-text:t">
              <w:txbxContent>
                <w:p w:rsidR="00042C46" w:rsidRPr="007C21C3" w:rsidRDefault="001E3367">
                  <w:pPr>
                    <w:rPr>
                      <w:rFonts w:ascii="Calibri" w:hAnsi="Calibri"/>
                    </w:rPr>
                  </w:pPr>
                  <w:r w:rsidRPr="007C21C3">
                    <w:rPr>
                      <w:rFonts w:ascii="Calibri" w:hAnsi="Calibri"/>
                    </w:rPr>
                    <w:t>B</w:t>
                  </w:r>
                  <w:r w:rsidR="00042C46" w:rsidRPr="007C21C3">
                    <w:rPr>
                      <w:rFonts w:ascii="Calibri" w:hAnsi="Calibri"/>
                    </w:rPr>
                    <w:t>roj:</w:t>
                  </w:r>
                  <w:r w:rsidR="00475169">
                    <w:rPr>
                      <w:rFonts w:ascii="Calibri" w:hAnsi="Calibri"/>
                    </w:rPr>
                    <w:t xml:space="preserve">   22-</w:t>
                  </w:r>
                  <w:r w:rsidR="00F82546">
                    <w:rPr>
                      <w:rFonts w:ascii="Calibri" w:hAnsi="Calibri"/>
                    </w:rPr>
                    <w:t>________</w:t>
                  </w:r>
                  <w:r w:rsidR="005740D3">
                    <w:rPr>
                      <w:rFonts w:ascii="Calibri" w:hAnsi="Calibri"/>
                    </w:rPr>
                    <w:t>/1</w:t>
                  </w:r>
                  <w:r w:rsidR="00F82546">
                    <w:rPr>
                      <w:rFonts w:ascii="Calibri" w:hAnsi="Calibri"/>
                    </w:rPr>
                    <w:t>6</w:t>
                  </w:r>
                </w:p>
                <w:p w:rsidR="00042C46" w:rsidRPr="007C21C3" w:rsidRDefault="00042C46">
                  <w:pPr>
                    <w:rPr>
                      <w:rFonts w:ascii="Calibri" w:hAnsi="Calibri"/>
                    </w:rPr>
                  </w:pPr>
                  <w:r w:rsidRPr="007C21C3">
                    <w:rPr>
                      <w:rFonts w:ascii="Calibri" w:hAnsi="Calibri"/>
                    </w:rPr>
                    <w:t xml:space="preserve">Tuzla, </w:t>
                  </w:r>
                  <w:r w:rsidR="00F82546">
                    <w:rPr>
                      <w:rFonts w:ascii="Calibri" w:hAnsi="Calibri"/>
                    </w:rPr>
                    <w:t>28</w:t>
                  </w:r>
                  <w:r w:rsidR="00F203CE">
                    <w:rPr>
                      <w:rFonts w:ascii="Calibri" w:hAnsi="Calibri"/>
                    </w:rPr>
                    <w:t>.1</w:t>
                  </w:r>
                  <w:r w:rsidR="00F82546">
                    <w:rPr>
                      <w:rFonts w:ascii="Calibri" w:hAnsi="Calibri"/>
                    </w:rPr>
                    <w:t>1</w:t>
                  </w:r>
                  <w:r w:rsidR="005740D3">
                    <w:rPr>
                      <w:rFonts w:ascii="Calibri" w:hAnsi="Calibri"/>
                    </w:rPr>
                    <w:t>.201</w:t>
                  </w:r>
                  <w:r w:rsidR="00F82546">
                    <w:rPr>
                      <w:rFonts w:ascii="Calibri" w:hAnsi="Calibri"/>
                    </w:rPr>
                    <w:t>6</w:t>
                  </w:r>
                  <w:r w:rsidR="005740D3">
                    <w:rPr>
                      <w:rFonts w:ascii="Calibri" w:hAnsi="Calibri"/>
                    </w:rPr>
                    <w:t>. godine</w:t>
                  </w:r>
                </w:p>
              </w:txbxContent>
            </v:textbox>
          </v:shape>
        </w:pict>
      </w:r>
    </w:p>
    <w:p w:rsidR="00A76003" w:rsidRDefault="00A76003"/>
    <w:p w:rsidR="00A76003" w:rsidRDefault="00A76003"/>
    <w:p w:rsidR="00E50FF1" w:rsidRDefault="00E50FF1" w:rsidP="00E50FF1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Na osnovu člana 45. Statuta ELTA-MT doo Tuzla i Pravilnika o uvjetima i načinu formiranja cijena broj 169/11 od 21.02.2011. godine, Odluk</w:t>
      </w:r>
      <w:r w:rsidR="00632CBB">
        <w:rPr>
          <w:rFonts w:ascii="Calibri" w:hAnsi="Calibri"/>
        </w:rPr>
        <w:t xml:space="preserve">e </w:t>
      </w:r>
      <w:r w:rsidR="00475169">
        <w:rPr>
          <w:rFonts w:ascii="Calibri" w:hAnsi="Calibri"/>
        </w:rPr>
        <w:t>o izmjeni Cjenovnika broj 536</w:t>
      </w:r>
      <w:r w:rsidR="00632CBB">
        <w:rPr>
          <w:rFonts w:ascii="Calibri" w:hAnsi="Calibri"/>
        </w:rPr>
        <w:t>/13 od 03.12</w:t>
      </w:r>
      <w:r>
        <w:rPr>
          <w:rFonts w:ascii="Calibri" w:hAnsi="Calibri"/>
        </w:rPr>
        <w:t>.2013. godine, Pravila 69/2013 o uslovima pružanja javnih telekomunikacijskih usluga i odnosima s krajnjim korisnicima broj:</w:t>
      </w:r>
      <w:r w:rsidR="007C21C3"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 xml:space="preserve"> 01-02-929-1/13 od 01.04.2013. godine i Pravila 60/2012 o obavljanju djelatnosti davaoca pristupa interneta broj: 01-02-1150-1/12 od 24.04.2012. godine, d o n o s i m: </w:t>
      </w:r>
    </w:p>
    <w:p w:rsidR="00E50FF1" w:rsidRDefault="00E50FF1" w:rsidP="00E50FF1">
      <w:pPr>
        <w:ind w:firstLine="708"/>
        <w:jc w:val="both"/>
        <w:rPr>
          <w:rFonts w:ascii="Calibri" w:hAnsi="Calibri"/>
        </w:rPr>
      </w:pPr>
    </w:p>
    <w:p w:rsidR="00E50FF1" w:rsidRDefault="00E50FF1" w:rsidP="00E50FF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CJENOVNIK </w:t>
      </w:r>
    </w:p>
    <w:p w:rsidR="00E50FF1" w:rsidRDefault="00E50FF1" w:rsidP="00E50FF1">
      <w:pPr>
        <w:rPr>
          <w:rFonts w:ascii="Calibri" w:hAnsi="Calibri"/>
          <w:b/>
        </w:rPr>
      </w:pPr>
      <w:r>
        <w:rPr>
          <w:rFonts w:ascii="Calibri" w:hAnsi="Calibri"/>
          <w:b/>
        </w:rPr>
        <w:t>KABLOVSKA TELEVIZIJA</w:t>
      </w:r>
    </w:p>
    <w:tbl>
      <w:tblPr>
        <w:tblW w:w="9328" w:type="dxa"/>
        <w:tblInd w:w="-20" w:type="dxa"/>
        <w:tblLayout w:type="fixed"/>
        <w:tblLook w:val="0000"/>
      </w:tblPr>
      <w:tblGrid>
        <w:gridCol w:w="534"/>
        <w:gridCol w:w="6662"/>
        <w:gridCol w:w="709"/>
        <w:gridCol w:w="1423"/>
      </w:tblGrid>
      <w:tr w:rsidR="00E50FF1" w:rsidTr="00F83F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Red</w:t>
            </w:r>
          </w:p>
          <w:p w:rsidR="00E50FF1" w:rsidRDefault="00E50FF1" w:rsidP="00A64063">
            <w:pPr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br.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Opis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Jed. Mjere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C3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Cijena sa </w:t>
            </w:r>
          </w:p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PDV</w:t>
            </w:r>
            <w:r w:rsidR="007C21C3">
              <w:rPr>
                <w:rFonts w:ascii="Calibri" w:eastAsia="Calibri" w:hAnsi="Calibri"/>
                <w:color w:val="auto"/>
              </w:rPr>
              <w:t>-om</w:t>
            </w:r>
          </w:p>
        </w:tc>
      </w:tr>
      <w:tr w:rsidR="00E50FF1" w:rsidRPr="00C55A12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Pr="00C55A12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 w:rsidRPr="00C55A12">
              <w:rPr>
                <w:rFonts w:ascii="Calibri" w:eastAsia="Calibri" w:hAnsi="Calibri"/>
                <w:color w:val="auto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Pr="00C55A12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 w:rsidRPr="00C55A12">
              <w:rPr>
                <w:rFonts w:ascii="Calibri" w:eastAsia="Calibri" w:hAnsi="Calibri"/>
                <w:color w:val="auto"/>
              </w:rPr>
              <w:t>Mjesečna pretplata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Pr="00C55A12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 w:rsidRPr="00C55A12"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Pr="00C55A12" w:rsidRDefault="00271BCF" w:rsidP="00F82546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 w:rsidRPr="00C55A12">
              <w:rPr>
                <w:rFonts w:ascii="Calibri" w:eastAsia="Calibri" w:hAnsi="Calibri"/>
                <w:color w:val="auto"/>
              </w:rPr>
              <w:t>17,20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F610B6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Priključak u individualnim i kolektivnim stambenim objektima </w:t>
            </w:r>
            <w:r w:rsidR="00F610B6">
              <w:rPr>
                <w:rFonts w:ascii="Calibri" w:eastAsia="Calibri" w:hAnsi="Calibri" w:cs="Calibri"/>
                <w:color w:val="auto"/>
              </w:rPr>
              <w:t>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1,00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F610B6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Priključak u poslovnom prostoru </w:t>
            </w:r>
            <w:r>
              <w:rPr>
                <w:rFonts w:ascii="Calibri" w:eastAsia="Calibri" w:hAnsi="Calibri" w:cs="Calibri"/>
                <w:color w:val="auto"/>
              </w:rPr>
              <w:t>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1,00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F610B6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Privremena odjava </w:t>
            </w:r>
            <w:r w:rsidR="00F610B6">
              <w:rPr>
                <w:rFonts w:ascii="Calibri" w:eastAsia="Calibri" w:hAnsi="Calibri" w:cs="Calibri"/>
                <w:color w:val="auto"/>
              </w:rPr>
              <w:t>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Bez naknade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F83F95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Ponovno uključenje</w:t>
            </w:r>
            <w:r w:rsidR="00F83F95" w:rsidRPr="00797243">
              <w:rPr>
                <w:rFonts w:ascii="Calibri" w:eastAsia="Calibri" w:hAnsi="Calibri"/>
                <w:color w:val="auto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F83F95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2</w:t>
            </w:r>
            <w:r w:rsidR="00F83F95">
              <w:rPr>
                <w:rFonts w:ascii="Calibri" w:eastAsia="Calibri" w:hAnsi="Calibri"/>
                <w:color w:val="auto"/>
              </w:rPr>
              <w:t>0</w:t>
            </w:r>
            <w:r>
              <w:rPr>
                <w:rFonts w:ascii="Calibri" w:eastAsia="Calibri" w:hAnsi="Calibri"/>
                <w:color w:val="auto"/>
              </w:rPr>
              <w:t>,</w:t>
            </w:r>
            <w:r w:rsidR="00F83F95">
              <w:rPr>
                <w:rFonts w:ascii="Calibri" w:eastAsia="Calibri" w:hAnsi="Calibri"/>
                <w:color w:val="auto"/>
              </w:rPr>
              <w:t>0</w:t>
            </w:r>
            <w:r>
              <w:rPr>
                <w:rFonts w:ascii="Calibri" w:eastAsia="Calibri" w:hAnsi="Calibri"/>
                <w:color w:val="auto"/>
              </w:rPr>
              <w:t>0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F83F95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Programiranje televizora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10,00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F83F95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Troškovi prenosa priključka na novu adresu</w:t>
            </w:r>
            <w:r w:rsidR="00F610B6">
              <w:rPr>
                <w:rFonts w:ascii="Calibri" w:eastAsia="Calibri" w:hAnsi="Calibri"/>
                <w:color w:val="auto"/>
              </w:rPr>
              <w:t xml:space="preserve"> 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Bez naknade</w:t>
            </w:r>
          </w:p>
        </w:tc>
      </w:tr>
      <w:tr w:rsidR="00E50FF1" w:rsidTr="00F83F95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F83F95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Intervencija u stanu prouzrokovana od korisnika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15,00</w:t>
            </w:r>
          </w:p>
        </w:tc>
      </w:tr>
    </w:tbl>
    <w:p w:rsidR="00E50FF1" w:rsidRDefault="00F610B6" w:rsidP="00E50FF1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color w:val="auto"/>
        </w:rPr>
        <w:t>¹</w:t>
      </w:r>
      <w:r w:rsidR="00E50FF1">
        <w:rPr>
          <w:rFonts w:ascii="Calibri" w:hAnsi="Calibri"/>
          <w:sz w:val="18"/>
          <w:szCs w:val="18"/>
        </w:rPr>
        <w:t xml:space="preserve"> Korisnik plaća troškove za ukupan materijal potreban za priključenje na mrežu KTV u </w:t>
      </w:r>
      <w:r w:rsidR="007C21C3">
        <w:rPr>
          <w:rFonts w:ascii="Calibri" w:hAnsi="Calibri"/>
          <w:sz w:val="18"/>
          <w:szCs w:val="18"/>
        </w:rPr>
        <w:t>skladu sa C</w:t>
      </w:r>
      <w:r w:rsidR="00E50FF1">
        <w:rPr>
          <w:rFonts w:ascii="Calibri" w:hAnsi="Calibri"/>
          <w:sz w:val="18"/>
          <w:szCs w:val="18"/>
        </w:rPr>
        <w:t>jenovnikom</w:t>
      </w:r>
      <w:r w:rsidR="007C21C3">
        <w:rPr>
          <w:rFonts w:ascii="Calibri" w:hAnsi="Calibri"/>
          <w:sz w:val="18"/>
          <w:szCs w:val="18"/>
        </w:rPr>
        <w:t>.</w:t>
      </w:r>
    </w:p>
    <w:p w:rsidR="00E50FF1" w:rsidRDefault="00F610B6" w:rsidP="00E50FF1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color w:val="auto"/>
        </w:rPr>
        <w:t xml:space="preserve">² </w:t>
      </w:r>
      <w:r w:rsidR="00E50FF1">
        <w:rPr>
          <w:rFonts w:ascii="Calibri" w:hAnsi="Calibri"/>
          <w:sz w:val="18"/>
          <w:szCs w:val="18"/>
        </w:rPr>
        <w:t>Naknadna aktivacija priključka se ne naplaćuje</w:t>
      </w:r>
      <w:r w:rsidR="007C21C3">
        <w:rPr>
          <w:rFonts w:ascii="Calibri" w:hAnsi="Calibri"/>
          <w:sz w:val="18"/>
          <w:szCs w:val="18"/>
        </w:rPr>
        <w:t>.</w:t>
      </w:r>
    </w:p>
    <w:p w:rsidR="00F83F95" w:rsidRDefault="00F83F95" w:rsidP="00E50FF1">
      <w:pPr>
        <w:rPr>
          <w:rFonts w:ascii="Calibri" w:hAnsi="Calibri"/>
          <w:sz w:val="18"/>
          <w:szCs w:val="18"/>
        </w:rPr>
      </w:pPr>
      <w:r w:rsidRPr="00797243">
        <w:rPr>
          <w:rFonts w:ascii="Calibri" w:eastAsia="Calibri" w:hAnsi="Calibri"/>
          <w:color w:val="auto"/>
          <w:vertAlign w:val="superscript"/>
        </w:rPr>
        <w:t>3</w:t>
      </w:r>
      <w:r w:rsidRPr="00F83F95">
        <w:rPr>
          <w:rFonts w:ascii="Calibri" w:hAnsi="Calibri"/>
          <w:color w:val="auto"/>
          <w:sz w:val="18"/>
          <w:szCs w:val="18"/>
        </w:rPr>
        <w:t xml:space="preserve"> </w:t>
      </w:r>
      <w:r w:rsidRPr="00263E24">
        <w:rPr>
          <w:rFonts w:ascii="Calibri" w:hAnsi="Calibri"/>
          <w:color w:val="auto"/>
          <w:sz w:val="18"/>
          <w:szCs w:val="18"/>
        </w:rPr>
        <w:t>Ponovno uključenje nakon prvog isključenja je bez naknade, svako naredno se plaća u skladu sa  cjenovnikom, s tim da ukoliko korisnik plati ponovno uključenje u roku od 7 dana, plaća 50% naknade utvrđene cjenovnikom.</w:t>
      </w:r>
    </w:p>
    <w:p w:rsidR="00E50FF1" w:rsidRPr="007C21C3" w:rsidRDefault="00CC1BDA" w:rsidP="005740D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eastAsia="Calibri" w:hAnsi="Calibri"/>
          <w:color w:val="auto"/>
        </w:rPr>
        <w:t>⁴</w:t>
      </w:r>
      <w:r w:rsidR="00F610B6">
        <w:rPr>
          <w:rFonts w:ascii="Calibri" w:hAnsi="Calibri"/>
          <w:sz w:val="18"/>
          <w:szCs w:val="18"/>
        </w:rPr>
        <w:t xml:space="preserve"> </w:t>
      </w:r>
      <w:r w:rsidR="00E50FF1">
        <w:rPr>
          <w:rFonts w:ascii="Calibri" w:hAnsi="Calibri"/>
          <w:sz w:val="18"/>
          <w:szCs w:val="18"/>
        </w:rPr>
        <w:t>Korisnik plaća eventualne troškove za materijal potreban za priključenje na mrežu KTV</w:t>
      </w:r>
      <w:r w:rsidR="007C21C3">
        <w:rPr>
          <w:rFonts w:ascii="Calibri" w:hAnsi="Calibri"/>
          <w:sz w:val="18"/>
          <w:szCs w:val="18"/>
        </w:rPr>
        <w:t>, na novoj adresi, u skladu sa C</w:t>
      </w:r>
      <w:r w:rsidR="00E50FF1">
        <w:rPr>
          <w:rFonts w:ascii="Calibri" w:hAnsi="Calibri"/>
          <w:sz w:val="18"/>
          <w:szCs w:val="18"/>
        </w:rPr>
        <w:t xml:space="preserve">jenovnikom. </w:t>
      </w:r>
    </w:p>
    <w:p w:rsidR="00E50FF1" w:rsidRPr="00072737" w:rsidRDefault="00E50FF1" w:rsidP="00E50FF1">
      <w:pPr>
        <w:rPr>
          <w:rFonts w:ascii="Calibri" w:hAnsi="Calibri"/>
        </w:rPr>
      </w:pPr>
    </w:p>
    <w:p w:rsidR="00E50FF1" w:rsidRDefault="00E50FF1" w:rsidP="00E50FF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INTERNET</w:t>
      </w:r>
    </w:p>
    <w:tbl>
      <w:tblPr>
        <w:tblW w:w="9498" w:type="dxa"/>
        <w:tblInd w:w="108" w:type="dxa"/>
        <w:tblLayout w:type="fixed"/>
        <w:tblLook w:val="0000"/>
      </w:tblPr>
      <w:tblGrid>
        <w:gridCol w:w="569"/>
        <w:gridCol w:w="7228"/>
        <w:gridCol w:w="708"/>
        <w:gridCol w:w="993"/>
      </w:tblGrid>
      <w:tr w:rsidR="00E50FF1" w:rsidTr="007C21C3">
        <w:trPr>
          <w:trHeight w:val="4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Red br.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Opis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Jed. Mjere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7C21C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Cijena sa PDV</w:t>
            </w:r>
            <w:r w:rsidR="007C21C3">
              <w:rPr>
                <w:rFonts w:ascii="Calibri" w:eastAsia="Calibri" w:hAnsi="Calibri"/>
                <w:color w:val="auto"/>
              </w:rPr>
              <w:t>-om</w:t>
            </w:r>
            <w:r>
              <w:rPr>
                <w:rFonts w:ascii="Calibri" w:eastAsia="Calibri" w:hAnsi="Calibri"/>
                <w:color w:val="auto"/>
              </w:rPr>
              <w:t xml:space="preserve"> 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Mjesečna pretplata za paket Premium 1 sa pristupnom brzinom  1 Mbps /256 kbps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15,00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Mjesečna pretplata za paket Premium 4 sa pristupnom brzinom 4Mbps /512 kbps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20,00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Mjesečna pretplata za paket Premium 8 sa pristupnom brzinom  8/1 Mbps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30,00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Mjesečna pretplata za paket Premium 16 sa pristupnom brzinom  16/2 Mbps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45,00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CC1BDA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Priključak za pakete Premium</w:t>
            </w:r>
            <w:r w:rsidR="00CC1BDA">
              <w:rPr>
                <w:rFonts w:ascii="Calibri" w:eastAsia="Calibri" w:hAnsi="Calibri"/>
                <w:color w:val="auto"/>
              </w:rPr>
              <w:t xml:space="preserve"> </w:t>
            </w:r>
            <w:r w:rsidR="00CC1BDA">
              <w:rPr>
                <w:rFonts w:ascii="Calibri" w:eastAsia="Calibri" w:hAnsi="Calibri" w:cs="Calibri"/>
                <w:color w:val="auto"/>
              </w:rPr>
              <w:t>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CC1BDA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Programiranje rutera za kućnu upotrebu</w:t>
            </w:r>
            <w:r w:rsidR="00CC1BDA">
              <w:rPr>
                <w:rFonts w:ascii="Calibri" w:eastAsia="Calibri" w:hAnsi="Calibri"/>
                <w:color w:val="auto"/>
              </w:rPr>
              <w:t xml:space="preserve"> </w:t>
            </w:r>
            <w:r w:rsidR="00CC1BDA">
              <w:rPr>
                <w:rFonts w:ascii="Calibri" w:eastAsia="Calibri" w:hAnsi="Calibri" w:cs="Calibri"/>
                <w:color w:val="auto"/>
              </w:rPr>
              <w:t>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15,00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CC1BDA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Prenos priključka na novu adresu</w:t>
            </w:r>
            <w:r w:rsidR="00CC1BDA">
              <w:rPr>
                <w:rFonts w:ascii="Calibri" w:eastAsia="Calibri" w:hAnsi="Calibri"/>
                <w:color w:val="auto"/>
              </w:rPr>
              <w:t xml:space="preserve"> </w:t>
            </w:r>
            <w:r w:rsidR="00CC1BDA">
              <w:rPr>
                <w:rFonts w:ascii="Calibri" w:eastAsia="Calibri" w:hAnsi="Calibri" w:cs="Calibri"/>
                <w:color w:val="auto"/>
              </w:rPr>
              <w:t>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Bez naknade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Intervencija u stanu prouzrokovana od korisnika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15,00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UTP kabal sa ugradnjom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1,80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UTP konektor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1,20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CC1BDA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Modem</w:t>
            </w:r>
            <w:r w:rsidR="00CC1BDA">
              <w:rPr>
                <w:rFonts w:ascii="Calibri" w:eastAsia="Calibri" w:hAnsi="Calibri"/>
                <w:color w:val="auto"/>
              </w:rPr>
              <w:t xml:space="preserve"> 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60,00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Mjesečna naknada za najam modema po ugovoru bez vremenskog vezivanja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5,00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lastRenderedPageBreak/>
              <w:t>13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Mjesečna naknada za najam modema po ugovoru  sa vremenskim vezivanjem od 12 mjeseci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2,00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Mjesečna naknada za najam modema po ugovoru sa vremenskim vezivanjem od 24 mjeseca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0,00</w:t>
            </w:r>
          </w:p>
        </w:tc>
      </w:tr>
      <w:tr w:rsidR="00E50FF1" w:rsidTr="00A64063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Mjesečna naknada za zakup jedne statičke IP adrese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5,00</w:t>
            </w:r>
          </w:p>
        </w:tc>
      </w:tr>
      <w:tr w:rsidR="00E50FF1" w:rsidTr="00A64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69" w:type="dxa"/>
            <w:vAlign w:val="center"/>
          </w:tcPr>
          <w:p w:rsidR="00E50FF1" w:rsidRPr="00F7566E" w:rsidRDefault="00E50FF1" w:rsidP="00A64063">
            <w:pPr>
              <w:jc w:val="center"/>
              <w:rPr>
                <w:rFonts w:ascii="Calibri" w:hAnsi="Calibri"/>
              </w:rPr>
            </w:pPr>
            <w:r w:rsidRPr="00F7566E">
              <w:rPr>
                <w:rFonts w:ascii="Calibri" w:hAnsi="Calibri"/>
              </w:rPr>
              <w:t>16</w:t>
            </w:r>
          </w:p>
        </w:tc>
        <w:tc>
          <w:tcPr>
            <w:tcW w:w="7228" w:type="dxa"/>
            <w:vAlign w:val="center"/>
          </w:tcPr>
          <w:p w:rsidR="00E50FF1" w:rsidRPr="00F7566E" w:rsidRDefault="00E50FF1" w:rsidP="00CC1BDA">
            <w:pPr>
              <w:rPr>
                <w:rFonts w:ascii="Calibri" w:hAnsi="Calibri"/>
              </w:rPr>
            </w:pPr>
            <w:r w:rsidRPr="00F7566E">
              <w:rPr>
                <w:rFonts w:ascii="Calibri" w:hAnsi="Calibri"/>
              </w:rPr>
              <w:t>Pravo korištenja e-mail adrese</w:t>
            </w:r>
            <w:r w:rsidR="00CC1BDA">
              <w:rPr>
                <w:rFonts w:ascii="Calibri" w:hAnsi="Calibri"/>
              </w:rPr>
              <w:t xml:space="preserve"> </w:t>
            </w:r>
            <w:r w:rsidR="00CC1BDA">
              <w:rPr>
                <w:rFonts w:ascii="Calibri" w:eastAsia="Calibri" w:hAnsi="Calibri"/>
                <w:color w:val="auto"/>
              </w:rPr>
              <w:t>⁵</w:t>
            </w:r>
          </w:p>
        </w:tc>
        <w:tc>
          <w:tcPr>
            <w:tcW w:w="708" w:type="dxa"/>
            <w:vAlign w:val="center"/>
          </w:tcPr>
          <w:p w:rsidR="00E50FF1" w:rsidRPr="00F7566E" w:rsidRDefault="00E50FF1" w:rsidP="00A64063">
            <w:pPr>
              <w:jc w:val="center"/>
              <w:rPr>
                <w:rFonts w:ascii="Calibri" w:hAnsi="Calibri"/>
              </w:rPr>
            </w:pPr>
            <w:r w:rsidRPr="00F7566E">
              <w:rPr>
                <w:rFonts w:ascii="Calibri" w:hAnsi="Calibri"/>
              </w:rPr>
              <w:t>Kom</w:t>
            </w:r>
          </w:p>
        </w:tc>
        <w:tc>
          <w:tcPr>
            <w:tcW w:w="993" w:type="dxa"/>
            <w:vAlign w:val="center"/>
          </w:tcPr>
          <w:p w:rsidR="00E50FF1" w:rsidRPr="00511E0C" w:rsidRDefault="00E50FF1" w:rsidP="00A64063">
            <w:pPr>
              <w:jc w:val="right"/>
              <w:rPr>
                <w:rFonts w:ascii="Calibri" w:hAnsi="Calibri"/>
              </w:rPr>
            </w:pPr>
            <w:r w:rsidRPr="00511E0C">
              <w:rPr>
                <w:rFonts w:ascii="Calibri" w:hAnsi="Calibri"/>
              </w:rPr>
              <w:t>5,00</w:t>
            </w:r>
          </w:p>
        </w:tc>
      </w:tr>
    </w:tbl>
    <w:p w:rsidR="00E50FF1" w:rsidRDefault="00CC1BDA" w:rsidP="00E50FF1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color w:val="auto"/>
        </w:rPr>
        <w:t xml:space="preserve">¹ </w:t>
      </w:r>
      <w:r w:rsidR="00E50FF1">
        <w:rPr>
          <w:rFonts w:ascii="Calibri" w:hAnsi="Calibri"/>
          <w:sz w:val="18"/>
          <w:szCs w:val="18"/>
        </w:rPr>
        <w:t>Naknadna aktivacija priključka se ne naplaćuje</w:t>
      </w:r>
      <w:r w:rsidR="007C21C3">
        <w:rPr>
          <w:rFonts w:ascii="Calibri" w:hAnsi="Calibri"/>
          <w:sz w:val="18"/>
          <w:szCs w:val="18"/>
        </w:rPr>
        <w:t>.</w:t>
      </w:r>
    </w:p>
    <w:p w:rsidR="00E50FF1" w:rsidRDefault="00CC1BDA" w:rsidP="00E50FF1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color w:val="auto"/>
        </w:rPr>
        <w:t xml:space="preserve">² </w:t>
      </w:r>
      <w:r w:rsidR="00E50FF1">
        <w:rPr>
          <w:rFonts w:ascii="Calibri" w:hAnsi="Calibri"/>
          <w:sz w:val="18"/>
          <w:szCs w:val="18"/>
        </w:rPr>
        <w:t>Ruter se stavlja u funkciju u prisustvu korisnika i naknadne reklamacije se ne uvažavaju</w:t>
      </w:r>
      <w:r w:rsidR="007C21C3">
        <w:rPr>
          <w:rFonts w:ascii="Calibri" w:hAnsi="Calibri"/>
          <w:sz w:val="18"/>
          <w:szCs w:val="18"/>
        </w:rPr>
        <w:t>.</w:t>
      </w:r>
    </w:p>
    <w:p w:rsidR="00E50FF1" w:rsidRDefault="00CC1BDA" w:rsidP="00E50FF1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color w:val="auto"/>
        </w:rPr>
        <w:t>³</w:t>
      </w:r>
      <w:r w:rsidR="00E50FF1" w:rsidRPr="00823ACD">
        <w:rPr>
          <w:rFonts w:ascii="Calibri" w:hAnsi="Calibri"/>
          <w:sz w:val="18"/>
          <w:szCs w:val="18"/>
        </w:rPr>
        <w:t xml:space="preserve"> </w:t>
      </w:r>
      <w:r w:rsidR="00E50FF1">
        <w:rPr>
          <w:rFonts w:ascii="Calibri" w:hAnsi="Calibri"/>
          <w:sz w:val="18"/>
          <w:szCs w:val="18"/>
        </w:rPr>
        <w:t xml:space="preserve">Korisnik plaća eventualne troškove za materijal potreban za priključenje na novoj </w:t>
      </w:r>
      <w:r w:rsidR="007C21C3">
        <w:rPr>
          <w:rFonts w:ascii="Calibri" w:hAnsi="Calibri"/>
          <w:sz w:val="18"/>
          <w:szCs w:val="18"/>
        </w:rPr>
        <w:t>adresi, u skladu sa Cjenovnikom.</w:t>
      </w:r>
    </w:p>
    <w:p w:rsidR="00E50FF1" w:rsidRDefault="00CC1BDA" w:rsidP="00E50FF1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/>
          <w:color w:val="auto"/>
        </w:rPr>
        <w:t xml:space="preserve">⁴ </w:t>
      </w:r>
      <w:r w:rsidR="00E50FF1">
        <w:rPr>
          <w:rFonts w:ascii="Calibri" w:hAnsi="Calibri"/>
          <w:sz w:val="18"/>
          <w:szCs w:val="18"/>
        </w:rPr>
        <w:t>Modem se ne prodaje, a cijena se naplaćuje u slučaju oštećenja ili uništenja modema od strane korisnika</w:t>
      </w:r>
      <w:r w:rsidR="007C21C3">
        <w:rPr>
          <w:rFonts w:ascii="Calibri" w:hAnsi="Calibri"/>
          <w:sz w:val="18"/>
          <w:szCs w:val="18"/>
        </w:rPr>
        <w:t>.</w:t>
      </w:r>
    </w:p>
    <w:p w:rsidR="00E50FF1" w:rsidRPr="007C21C3" w:rsidRDefault="00CC1BDA" w:rsidP="007C21C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eastAsia="Calibri" w:hAnsi="Calibri"/>
          <w:color w:val="auto"/>
        </w:rPr>
        <w:t xml:space="preserve">⁵ </w:t>
      </w:r>
      <w:r w:rsidR="00E50FF1">
        <w:rPr>
          <w:rFonts w:ascii="Calibri" w:hAnsi="Calibri"/>
          <w:sz w:val="18"/>
          <w:szCs w:val="18"/>
        </w:rPr>
        <w:t>Uz priključak interneta korisnik bez naknade dobi</w:t>
      </w:r>
      <w:r w:rsidR="0031623B">
        <w:rPr>
          <w:rFonts w:ascii="Calibri" w:hAnsi="Calibri"/>
          <w:sz w:val="18"/>
          <w:szCs w:val="18"/>
        </w:rPr>
        <w:t>j</w:t>
      </w:r>
      <w:r w:rsidR="00E50FF1">
        <w:rPr>
          <w:rFonts w:ascii="Calibri" w:hAnsi="Calibri"/>
          <w:sz w:val="18"/>
          <w:szCs w:val="18"/>
        </w:rPr>
        <w:t>a pravo korištenja e-mail adrese, u ostalim slučajevima važi naznačena cijena usluge</w:t>
      </w:r>
      <w:r w:rsidR="007C21C3">
        <w:rPr>
          <w:rFonts w:ascii="Calibri" w:hAnsi="Calibri"/>
          <w:sz w:val="18"/>
          <w:szCs w:val="18"/>
        </w:rPr>
        <w:t>.</w:t>
      </w:r>
    </w:p>
    <w:p w:rsidR="00E50FF1" w:rsidRDefault="00E50FF1" w:rsidP="00E50FF1">
      <w:pPr>
        <w:rPr>
          <w:rFonts w:ascii="Calibri" w:hAnsi="Calibri"/>
          <w:b/>
        </w:rPr>
      </w:pPr>
    </w:p>
    <w:p w:rsidR="00E50FF1" w:rsidRDefault="00E50FF1" w:rsidP="00E50FF1">
      <w:pPr>
        <w:rPr>
          <w:rFonts w:ascii="Calibri" w:hAnsi="Calibri"/>
          <w:b/>
        </w:rPr>
      </w:pPr>
      <w:r>
        <w:rPr>
          <w:rFonts w:ascii="Calibri" w:hAnsi="Calibri"/>
          <w:b/>
        </w:rPr>
        <w:t>MATERIJAL ZA UGRADNJU</w:t>
      </w:r>
      <w:r w:rsidR="00E27F69">
        <w:rPr>
          <w:rFonts w:ascii="Calibri" w:hAnsi="Calibri"/>
          <w:b/>
        </w:rPr>
        <w:t xml:space="preserve"> </w:t>
      </w:r>
      <w:r w:rsidR="00E27F69">
        <w:rPr>
          <w:rFonts w:ascii="Calibri" w:eastAsia="Calibri" w:hAnsi="Calibri" w:cs="Calibri"/>
          <w:color w:val="auto"/>
        </w:rPr>
        <w:t>¹</w:t>
      </w:r>
    </w:p>
    <w:tbl>
      <w:tblPr>
        <w:tblW w:w="9328" w:type="dxa"/>
        <w:tblInd w:w="-20" w:type="dxa"/>
        <w:tblLayout w:type="fixed"/>
        <w:tblLook w:val="0000"/>
      </w:tblPr>
      <w:tblGrid>
        <w:gridCol w:w="534"/>
        <w:gridCol w:w="6662"/>
        <w:gridCol w:w="709"/>
        <w:gridCol w:w="1423"/>
      </w:tblGrid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Red</w:t>
            </w:r>
          </w:p>
          <w:p w:rsidR="00E50FF1" w:rsidRDefault="00E50FF1" w:rsidP="00A64063">
            <w:pPr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br.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Opis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Jed. mjere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C3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 xml:space="preserve">Cijena sa </w:t>
            </w:r>
          </w:p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PDV</w:t>
            </w:r>
            <w:r w:rsidR="007C21C3">
              <w:rPr>
                <w:rFonts w:ascii="Calibri" w:eastAsia="Calibri" w:hAnsi="Calibri"/>
                <w:color w:val="auto"/>
              </w:rPr>
              <w:t>-om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Kabal DG 113 sa ugradnjom u stanu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1,00</w:t>
            </w:r>
          </w:p>
        </w:tc>
      </w:tr>
      <w:tr w:rsidR="00E50FF1" w:rsidTr="007C21C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Kabal DG 80 sa ugradnjom u stanu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0,80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Kabal RG 6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1,20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Kabal AP 17/73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1,60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TV utikač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1,00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F konektor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1,00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Razdjelnik 002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6,00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Razdjelnik 003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8,00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Razdjelnik 004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10,00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Kabal UTP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1,80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Konektor UTP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1,20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Skart kabal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4,00</w:t>
            </w:r>
          </w:p>
        </w:tc>
      </w:tr>
      <w:tr w:rsidR="00E50FF1" w:rsidTr="007C2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7C21C3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Oduzimač 1008 sa ugradnjom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F1" w:rsidRDefault="00E50FF1" w:rsidP="00A64063">
            <w:pPr>
              <w:snapToGrid w:val="0"/>
              <w:jc w:val="center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Kom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F1" w:rsidRDefault="00E50FF1" w:rsidP="00A64063">
            <w:pPr>
              <w:snapToGrid w:val="0"/>
              <w:jc w:val="right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6,00</w:t>
            </w:r>
          </w:p>
        </w:tc>
      </w:tr>
    </w:tbl>
    <w:p w:rsidR="00E50FF1" w:rsidRDefault="00E27F69" w:rsidP="007C21C3">
      <w:pPr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color w:val="auto"/>
        </w:rPr>
        <w:t xml:space="preserve">¹ </w:t>
      </w:r>
      <w:r w:rsidR="00E50FF1">
        <w:rPr>
          <w:rFonts w:ascii="Calibri" w:eastAsia="Calibri" w:hAnsi="Calibri"/>
        </w:rPr>
        <w:t>Cijene se podrazumijevaju za dodatne radove prilikom priključenja korisnika, ukoliko ekipa posebno dolazi po zahtjevu korisnika, naplaćuju se troškovi dolaska od 15,00 KM.</w:t>
      </w:r>
    </w:p>
    <w:p w:rsidR="00E50FF1" w:rsidRPr="00CC2955" w:rsidRDefault="00E50FF1" w:rsidP="00E50FF1">
      <w:pPr>
        <w:rPr>
          <w:rFonts w:ascii="Calibri" w:eastAsia="Calibri" w:hAnsi="Calibri"/>
          <w:b/>
        </w:rPr>
      </w:pPr>
      <w:r w:rsidRPr="00CC2955">
        <w:rPr>
          <w:rFonts w:ascii="Calibri" w:eastAsia="Calibri" w:hAnsi="Calibri"/>
          <w:b/>
        </w:rPr>
        <w:t>Napomene:</w:t>
      </w:r>
    </w:p>
    <w:p w:rsidR="007730D3" w:rsidRPr="007730D3" w:rsidRDefault="007730D3" w:rsidP="007730D3">
      <w:pPr>
        <w:numPr>
          <w:ilvl w:val="0"/>
          <w:numId w:val="1"/>
        </w:numPr>
        <w:spacing w:before="40"/>
        <w:jc w:val="both"/>
        <w:rPr>
          <w:rFonts w:ascii="Calibri" w:hAnsi="Calibri" w:cs="Calibri"/>
        </w:rPr>
      </w:pPr>
      <w:r w:rsidRPr="007730D3">
        <w:rPr>
          <w:rFonts w:ascii="Calibri" w:hAnsi="Calibri" w:cs="Calibri"/>
        </w:rPr>
        <w:t>Usluga servisa interneta podrazumijeva, preko modemske konekcije, dijeljeni vid raspodjele Internet resursa, čiji kvalitet slabi sa povećanjem broja istovremenih konekcija.</w:t>
      </w:r>
    </w:p>
    <w:p w:rsidR="007730D3" w:rsidRPr="007730D3" w:rsidRDefault="007730D3" w:rsidP="007730D3">
      <w:pPr>
        <w:autoSpaceDE w:val="0"/>
        <w:autoSpaceDN w:val="0"/>
        <w:adjustRightInd w:val="0"/>
        <w:ind w:left="720"/>
        <w:jc w:val="both"/>
        <w:rPr>
          <w:rFonts w:ascii="Calibri" w:eastAsia="HelveticaNeueLTPro-LtCn" w:hAnsi="Calibri" w:cs="Calibri"/>
          <w:b/>
        </w:rPr>
      </w:pPr>
      <w:r w:rsidRPr="007730D3">
        <w:rPr>
          <w:rFonts w:ascii="Calibri" w:hAnsi="Calibri" w:cs="Calibri"/>
        </w:rPr>
        <w:t>S tim u vezi, minimalna brzina predstavlja 50% kapaciteta od brzine koja je predviđena internet paketima</w:t>
      </w:r>
      <w:r w:rsidR="00F610B6">
        <w:rPr>
          <w:rFonts w:ascii="Calibri" w:hAnsi="Calibri" w:cs="Calibri"/>
        </w:rPr>
        <w:t>.</w:t>
      </w:r>
    </w:p>
    <w:p w:rsidR="00E50FF1" w:rsidRDefault="00E50FF1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Obračunska jedinica za navedene usluge je kalendarski dan (24 sata) za vrijeme kojeg je korištena isporučena usluga, osim za „MATERIJAL ZA UGRADNJU“ kod koga su obračunske jedinice komad ili metar;</w:t>
      </w:r>
    </w:p>
    <w:p w:rsidR="00E50FF1" w:rsidRDefault="00E50FF1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Za eventualne popuste i bonuse na pojedine usluge usvojit će se posebna odluka o kojoj će korisnici biti blagovremeno obaviješteni;</w:t>
      </w:r>
    </w:p>
    <w:p w:rsidR="00E50FF1" w:rsidRDefault="00E50FF1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Obračunski period za usluge je kalendarski mjesec, osim ako izričito nije drugačije dogovoreno;</w:t>
      </w:r>
    </w:p>
    <w:p w:rsidR="00E50FF1" w:rsidRDefault="00E50FF1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Korisnik plaća uslugu po ispostavljenom računu za obračunski period;</w:t>
      </w:r>
    </w:p>
    <w:p w:rsidR="00E50FF1" w:rsidRDefault="00E50FF1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U slučaju raskida pretplatničkog ugovora korisnik nije dužan platiti dodatnu naknadu osim eventualni dug i iznos naknade s obzirom na dan raskida i obračunsku jedinicu za predmetnu uslugu;</w:t>
      </w:r>
    </w:p>
    <w:p w:rsidR="00E50FF1" w:rsidRDefault="00E50FF1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Sve cijene navedene u Cjenovniku su izražene u konvertibilnim markama (KM);</w:t>
      </w:r>
    </w:p>
    <w:p w:rsidR="00E50FF1" w:rsidRDefault="007C21C3" w:rsidP="00E50FF1">
      <w:pPr>
        <w:numPr>
          <w:ilvl w:val="0"/>
          <w:numId w:val="1"/>
        </w:numPr>
        <w:suppressAutoHyphens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ELTA-MT</w:t>
      </w:r>
      <w:r w:rsidR="00E50FF1">
        <w:rPr>
          <w:rFonts w:ascii="Calibri" w:eastAsia="Calibri" w:hAnsi="Calibri"/>
        </w:rPr>
        <w:t xml:space="preserve"> doo Tuzla će svaku izmjenu u cijenama usluga objaviti u odgovarajućem obliku najmanje 30 dana prije stupanja na snagu.</w:t>
      </w:r>
    </w:p>
    <w:p w:rsidR="00E50FF1" w:rsidRDefault="00E50FF1" w:rsidP="008D5DE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Cjenovnik stupa na snagu danom </w:t>
      </w:r>
      <w:r w:rsidR="008D5DE1">
        <w:rPr>
          <w:rFonts w:ascii="Calibri" w:hAnsi="Calibri"/>
        </w:rPr>
        <w:t>donošenja, a primjenjivaće se</w:t>
      </w:r>
      <w:r>
        <w:rPr>
          <w:rFonts w:ascii="Calibri" w:hAnsi="Calibri"/>
        </w:rPr>
        <w:t xml:space="preserve"> </w:t>
      </w:r>
      <w:r w:rsidR="008D5DE1">
        <w:rPr>
          <w:rFonts w:ascii="Calibri" w:hAnsi="Calibri"/>
        </w:rPr>
        <w:t>po proteku 30 dana od dana objave</w:t>
      </w:r>
      <w:r>
        <w:rPr>
          <w:rFonts w:ascii="Calibri" w:hAnsi="Calibri"/>
        </w:rPr>
        <w:t>.</w:t>
      </w:r>
    </w:p>
    <w:p w:rsidR="00E50FF1" w:rsidRDefault="00E50FF1" w:rsidP="008D5DE1">
      <w:pPr>
        <w:jc w:val="both"/>
        <w:rPr>
          <w:rFonts w:ascii="Calibri" w:hAnsi="Calibri"/>
        </w:rPr>
      </w:pPr>
    </w:p>
    <w:p w:rsidR="00A76003" w:rsidRPr="00DF6A4D" w:rsidRDefault="00E50FF1" w:rsidP="007730D3">
      <w:pPr>
        <w:rPr>
          <w:rFonts w:ascii="Calibri" w:hAnsi="Calibri"/>
          <w:b/>
        </w:rPr>
      </w:pPr>
      <w:r w:rsidRPr="00DF6A4D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  <w:r w:rsidR="007C21C3" w:rsidRPr="00DF6A4D">
        <w:rPr>
          <w:rFonts w:ascii="Calibri" w:hAnsi="Calibri"/>
          <w:b/>
        </w:rPr>
        <w:t xml:space="preserve">                             </w:t>
      </w:r>
      <w:r w:rsidR="007730D3" w:rsidRPr="00DF6A4D">
        <w:rPr>
          <w:rFonts w:ascii="Calibri" w:hAnsi="Calibri"/>
          <w:b/>
        </w:rPr>
        <w:t xml:space="preserve">             </w:t>
      </w:r>
      <w:r w:rsidRPr="00DF6A4D">
        <w:rPr>
          <w:rFonts w:ascii="Calibri" w:hAnsi="Calibri"/>
          <w:b/>
        </w:rPr>
        <w:t xml:space="preserve"> Direktor       </w:t>
      </w:r>
    </w:p>
    <w:p w:rsidR="0011553A" w:rsidRPr="00DF6A4D" w:rsidRDefault="007C21C3" w:rsidP="00E27F69">
      <w:pPr>
        <w:jc w:val="right"/>
        <w:rPr>
          <w:rFonts w:ascii="Calibri" w:hAnsi="Calibri"/>
          <w:b/>
        </w:rPr>
      </w:pPr>
      <w:r w:rsidRPr="00DF6A4D">
        <w:rPr>
          <w:rFonts w:ascii="Calibri" w:hAnsi="Calibri"/>
          <w:b/>
        </w:rPr>
        <w:t>Tokača Muhamed</w:t>
      </w:r>
      <w:r w:rsidR="001E3367" w:rsidRPr="00DF6A4D">
        <w:rPr>
          <w:b/>
        </w:rPr>
        <w:t xml:space="preserve">                                                                                                                                                        </w:t>
      </w:r>
    </w:p>
    <w:sectPr w:rsidR="0011553A" w:rsidRPr="00DF6A4D" w:rsidSect="001155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92" w:rsidRDefault="004E0992" w:rsidP="007C21C3">
      <w:r>
        <w:separator/>
      </w:r>
    </w:p>
  </w:endnote>
  <w:endnote w:type="continuationSeparator" w:id="0">
    <w:p w:rsidR="004E0992" w:rsidRDefault="004E0992" w:rsidP="007C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C3" w:rsidRDefault="008E797B">
    <w:pPr>
      <w:pStyle w:val="Footer"/>
      <w:jc w:val="right"/>
    </w:pPr>
    <w:fldSimple w:instr=" PAGE   \* MERGEFORMAT ">
      <w:r w:rsidR="00A167A4">
        <w:rPr>
          <w:noProof/>
        </w:rPr>
        <w:t>1</w:t>
      </w:r>
    </w:fldSimple>
  </w:p>
  <w:p w:rsidR="007C21C3" w:rsidRDefault="007C21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92" w:rsidRDefault="004E0992" w:rsidP="007C21C3">
      <w:r>
        <w:separator/>
      </w:r>
    </w:p>
  </w:footnote>
  <w:footnote w:type="continuationSeparator" w:id="0">
    <w:p w:rsidR="004E0992" w:rsidRDefault="004E0992" w:rsidP="007C2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4C6B"/>
    <w:multiLevelType w:val="hybridMultilevel"/>
    <w:tmpl w:val="61EAA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685"/>
    <w:rsid w:val="000126F2"/>
    <w:rsid w:val="00042C46"/>
    <w:rsid w:val="00095DE5"/>
    <w:rsid w:val="0011553A"/>
    <w:rsid w:val="001B5B0B"/>
    <w:rsid w:val="001E3367"/>
    <w:rsid w:val="002367EA"/>
    <w:rsid w:val="00267724"/>
    <w:rsid w:val="00271BCF"/>
    <w:rsid w:val="0031623B"/>
    <w:rsid w:val="00340665"/>
    <w:rsid w:val="003409E7"/>
    <w:rsid w:val="003C12E9"/>
    <w:rsid w:val="003D7E89"/>
    <w:rsid w:val="00471FD2"/>
    <w:rsid w:val="00475169"/>
    <w:rsid w:val="004E0992"/>
    <w:rsid w:val="005740D3"/>
    <w:rsid w:val="005C1279"/>
    <w:rsid w:val="00615837"/>
    <w:rsid w:val="00632CBB"/>
    <w:rsid w:val="006C3B6A"/>
    <w:rsid w:val="006D19A5"/>
    <w:rsid w:val="007101D5"/>
    <w:rsid w:val="0073053E"/>
    <w:rsid w:val="00761D6B"/>
    <w:rsid w:val="007730D3"/>
    <w:rsid w:val="007C21C3"/>
    <w:rsid w:val="007C2CEC"/>
    <w:rsid w:val="008B4C80"/>
    <w:rsid w:val="008D5DE1"/>
    <w:rsid w:val="008E139A"/>
    <w:rsid w:val="008E797B"/>
    <w:rsid w:val="008F7290"/>
    <w:rsid w:val="00952E93"/>
    <w:rsid w:val="009573B2"/>
    <w:rsid w:val="00977685"/>
    <w:rsid w:val="00980F59"/>
    <w:rsid w:val="00A0162F"/>
    <w:rsid w:val="00A167A4"/>
    <w:rsid w:val="00A373A4"/>
    <w:rsid w:val="00A64063"/>
    <w:rsid w:val="00A76003"/>
    <w:rsid w:val="00AF61B9"/>
    <w:rsid w:val="00C00086"/>
    <w:rsid w:val="00C55A12"/>
    <w:rsid w:val="00CC1BDA"/>
    <w:rsid w:val="00DE29B5"/>
    <w:rsid w:val="00DF6A4D"/>
    <w:rsid w:val="00E22B02"/>
    <w:rsid w:val="00E27F69"/>
    <w:rsid w:val="00E50FF1"/>
    <w:rsid w:val="00E66627"/>
    <w:rsid w:val="00ED65A2"/>
    <w:rsid w:val="00F203CE"/>
    <w:rsid w:val="00F21D12"/>
    <w:rsid w:val="00F610B6"/>
    <w:rsid w:val="00F612AC"/>
    <w:rsid w:val="00F82546"/>
    <w:rsid w:val="00F83F95"/>
    <w:rsid w:val="00FA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85"/>
    <w:rPr>
      <w:rFonts w:ascii="Times New Roman" w:eastAsia="Times New Roman" w:hAnsi="Times New Roman"/>
      <w:color w:val="000000"/>
      <w:kern w:val="28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977685"/>
    <w:rPr>
      <w:rFonts w:ascii="Gill Sans MT" w:eastAsia="Times New Roman" w:hAnsi="Gill Sans MT"/>
      <w:color w:val="000000"/>
      <w:kern w:val="28"/>
      <w:sz w:val="15"/>
      <w:szCs w:val="15"/>
      <w:lang w:val="bs-Latn-BA" w:eastAsia="bs-Latn-BA"/>
    </w:rPr>
  </w:style>
  <w:style w:type="paragraph" w:customStyle="1" w:styleId="msoorganizationname2">
    <w:name w:val="msoorganizationname2"/>
    <w:rsid w:val="00977685"/>
    <w:rPr>
      <w:rFonts w:ascii="Verdana" w:eastAsia="Times New Roman" w:hAnsi="Verdana"/>
      <w:b/>
      <w:bCs/>
      <w:color w:val="000000"/>
      <w:kern w:val="28"/>
      <w:sz w:val="24"/>
      <w:szCs w:val="24"/>
      <w:lang w:val="bs-Latn-BA" w:eastAsia="bs-Latn-BA"/>
    </w:rPr>
  </w:style>
  <w:style w:type="paragraph" w:customStyle="1" w:styleId="msoaccenttext">
    <w:name w:val="msoaccenttext"/>
    <w:rsid w:val="00977685"/>
    <w:rPr>
      <w:rFonts w:ascii="Garamond" w:eastAsia="Times New Roman" w:hAnsi="Garamond"/>
      <w:b/>
      <w:bCs/>
      <w:color w:val="000000"/>
      <w:kern w:val="28"/>
      <w:sz w:val="16"/>
      <w:szCs w:val="16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3367"/>
    <w:rPr>
      <w:rFonts w:ascii="Tahoma" w:eastAsia="Times New Roman" w:hAnsi="Tahoma" w:cs="Tahoma"/>
      <w:color w:val="000000"/>
      <w:kern w:val="28"/>
      <w:sz w:val="16"/>
      <w:szCs w:val="16"/>
      <w:lang w:eastAsia="bs-Latn-BA"/>
    </w:rPr>
  </w:style>
  <w:style w:type="paragraph" w:styleId="NoSpacing">
    <w:name w:val="No Spacing"/>
    <w:uiPriority w:val="1"/>
    <w:qFormat/>
    <w:rsid w:val="00042C46"/>
    <w:rPr>
      <w:rFonts w:ascii="Times New Roman" w:eastAsia="Times New Roman" w:hAnsi="Times New Roman"/>
      <w:color w:val="000000"/>
      <w:kern w:val="28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7C21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7C21C3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C21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C21C3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</vt:lpstr>
    </vt:vector>
  </TitlesOfParts>
  <Company>HP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TXTV</cp:lastModifiedBy>
  <cp:revision>2</cp:revision>
  <cp:lastPrinted>2016-11-28T11:54:00Z</cp:lastPrinted>
  <dcterms:created xsi:type="dcterms:W3CDTF">2018-06-29T20:05:00Z</dcterms:created>
  <dcterms:modified xsi:type="dcterms:W3CDTF">2018-06-29T20:05:00Z</dcterms:modified>
</cp:coreProperties>
</file>